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7AC" w:rsidRDefault="0078677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dou123z\Pictures\2019-04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04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66" w:rsidRDefault="001F4466"/>
    <w:p w:rsidR="001F4466" w:rsidRDefault="001F4466"/>
    <w:p w:rsidR="001F4466" w:rsidRPr="001F4466" w:rsidRDefault="001F4466" w:rsidP="001F446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ПОКАЗАТЕЛИ ДЕЯТЕЛЬНОСТИ МУНИЦИПАЛЬНОГО БЮДЖЕТНОГО ДОШКОЛЬНОГО ОБРАЗОВАТЕЛЬНОГО УЧРЕЖДЕНИЯ «ДЕТСКИЙ САД №123» </w:t>
      </w:r>
    </w:p>
    <w:p w:rsidR="001F4466" w:rsidRPr="001F4466" w:rsidRDefault="001F4466" w:rsidP="001F446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ПО САМООБСЛЕДОВАНИЮ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6"/>
        <w:gridCol w:w="5810"/>
        <w:gridCol w:w="2619"/>
      </w:tblGrid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 xml:space="preserve">N </w:t>
            </w: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 человек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полного дня (8-12)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 человек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человек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28/32%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60/68%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 удельный вес численности воспитанников в общей численности, получающих услуги присмотра и ухода: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88человек/ 100%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режиме полного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дня  (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8-12часов)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 человек /100%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режиме продлённого дня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( 12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-14)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  /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12,9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9человек/ 100%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1.7.1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работников, имеющих высшее образование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5человек/ 55%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5человек/55%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человека/45%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4человека/45%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1человек /11%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1человек/11%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человека/22%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 в общей численности педагогических работников в возрасте до 30лет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человек/ 0%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человека /33%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Численность /удельный вес численности педагогических и административно-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</w:t>
            </w: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общей численности педагогических и административно-хозяйственных работников 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11человек/100%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 /удельный вес численности педагогических и административно-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человек /91%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Соотношение «педагогический работник/воспитанник» в дошкольной организации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9/88     1/9,7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 -логопеда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Учителя-психолога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2,55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0 </w:t>
            </w:r>
            <w:proofErr w:type="spell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физкультурного зала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музыкального зала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F4466" w:rsidRPr="001F4466" w:rsidTr="001E1C5A">
        <w:tc>
          <w:tcPr>
            <w:tcW w:w="81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88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прогулочных площадок, обеспечивающих активность и разнообразную игровую деятельность воспитанников на прогулке</w:t>
            </w:r>
          </w:p>
        </w:tc>
        <w:tc>
          <w:tcPr>
            <w:tcW w:w="2642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lastRenderedPageBreak/>
        <w:t>I. Общая характеристика образовательного учреждения.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Муниципальное бюджетное дошкольное образовательное учреждение «Детский сад   № 123 введено в эксплуатацию в 1960 году.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МБДОУ № 123   расположено в городе Иваново, ул. Куликова, д.10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Территория детского сада озеленена насаждениями: имеются различные виды деревьев, кустарников, клумбы.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Вблизи детского сада находятся: средняя школа № 66 и МБДОУ № 162.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Муниципальное бюджетное дошкольное образовательное учреждение «Детский сад №123» осуществляет свою деятельность в соответствии с Законом Российской Федерации «Об образовании», а также следующими нормативно-правовыми и локальными документами: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cr/>
        <w:t xml:space="preserve">     - Федеральным законом «Об основных гарантиях прав ребёнка Российской Федерации».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-Конвенцией ООН о правах ребёнка.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 Санитарно-эпидемиологическими правилами и нормативами Сан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ПиН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2.4.1.3049 -13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- Уставом муниципального бюджетного дошкольного образовательного учреждения «Детский сад № 123»;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ФЗ «О некоммерческих организациях».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Уже стали традиционными в детском саду такие формы работы: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- родительские собрания;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- совместные досуговые мероприятия детей и родителей;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- каникулярные недели;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- субботники.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Детский сад посещает 88 воспитанников в возрасте от 2 до 7 лет.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Количество групп – 4(1 группа раннего возраста; 3 группы дошкольного возраста)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группа раннего возраста с 1,5 до 3 лет;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средняя с   4 до 5 лет;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старшая с   5 до 6 лет;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подготовительная с 6 до 7 лет;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Количественный состав групп: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группа раннего возраста-   20 воспитанников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средняя группа -   20 воспитанника;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старшая группа -   24   воспитанника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подготовительная группа- 24 воспитанника. Из них 46 мальчиков (52 %)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и  42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девочки  ( 48 %).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Характеристика контингента воспитанников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0"/>
        <w:gridCol w:w="1066"/>
        <w:gridCol w:w="820"/>
        <w:gridCol w:w="852"/>
        <w:gridCol w:w="820"/>
        <w:gridCol w:w="821"/>
        <w:gridCol w:w="821"/>
        <w:gridCol w:w="852"/>
        <w:gridCol w:w="821"/>
        <w:gridCol w:w="821"/>
        <w:gridCol w:w="821"/>
      </w:tblGrid>
      <w:tr w:rsidR="001F4466" w:rsidRPr="001F4466" w:rsidTr="001E1C5A">
        <w:tc>
          <w:tcPr>
            <w:tcW w:w="835" w:type="dxa"/>
            <w:vMerge w:val="restart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 детей</w:t>
            </w:r>
          </w:p>
        </w:tc>
        <w:tc>
          <w:tcPr>
            <w:tcW w:w="1071" w:type="dxa"/>
            <w:vMerge w:val="restart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825" w:type="dxa"/>
            <w:vMerge w:val="restart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Количество групп</w:t>
            </w:r>
          </w:p>
        </w:tc>
        <w:tc>
          <w:tcPr>
            <w:tcW w:w="3306" w:type="dxa"/>
            <w:gridSpan w:val="4"/>
          </w:tcPr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3308" w:type="dxa"/>
            <w:gridSpan w:val="4"/>
          </w:tcPr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Девочки</w:t>
            </w:r>
          </w:p>
        </w:tc>
      </w:tr>
      <w:tr w:rsidR="001F4466" w:rsidRPr="001F4466" w:rsidTr="001E1C5A">
        <w:tc>
          <w:tcPr>
            <w:tcW w:w="835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  <w:vMerge w:val="restart"/>
          </w:tcPr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480" w:type="dxa"/>
            <w:gridSpan w:val="3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в том числе</w:t>
            </w:r>
          </w:p>
        </w:tc>
        <w:tc>
          <w:tcPr>
            <w:tcW w:w="827" w:type="dxa"/>
            <w:vMerge w:val="restart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481" w:type="dxa"/>
            <w:gridSpan w:val="3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в том числе</w:t>
            </w:r>
          </w:p>
        </w:tc>
      </w:tr>
      <w:tr w:rsidR="001F4466" w:rsidRPr="001F4466" w:rsidTr="001E1C5A">
        <w:trPr>
          <w:cantSplit/>
          <w:trHeight w:val="4523"/>
        </w:trPr>
        <w:tc>
          <w:tcPr>
            <w:tcW w:w="835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  <w:vMerge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 специальными потребностями (ОВЗ)</w:t>
            </w:r>
          </w:p>
        </w:tc>
        <w:tc>
          <w:tcPr>
            <w:tcW w:w="827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Спец.поддержка</w:t>
            </w:r>
            <w:proofErr w:type="spell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(трудности в поведении, общении)</w:t>
            </w:r>
          </w:p>
        </w:tc>
        <w:tc>
          <w:tcPr>
            <w:tcW w:w="827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Высокий уровень развития (наличие общих специальных способностей)</w:t>
            </w:r>
          </w:p>
        </w:tc>
        <w:tc>
          <w:tcPr>
            <w:tcW w:w="827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 специальными потребностями (ОВЗ)</w:t>
            </w:r>
          </w:p>
        </w:tc>
        <w:tc>
          <w:tcPr>
            <w:tcW w:w="827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Спец.поддержка</w:t>
            </w:r>
            <w:proofErr w:type="spell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(трудности в поведении, общении)</w:t>
            </w:r>
          </w:p>
        </w:tc>
        <w:tc>
          <w:tcPr>
            <w:tcW w:w="827" w:type="dxa"/>
            <w:textDirection w:val="btLr"/>
          </w:tcPr>
          <w:p w:rsidR="001F4466" w:rsidRPr="001F4466" w:rsidRDefault="001F4466" w:rsidP="001F4466">
            <w:pPr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Высокий уровень развития (наличие общих специальных способностей)</w:t>
            </w:r>
          </w:p>
        </w:tc>
      </w:tr>
      <w:tr w:rsidR="001F4466" w:rsidRPr="001F4466" w:rsidTr="001E1C5A">
        <w:tc>
          <w:tcPr>
            <w:tcW w:w="835" w:type="dxa"/>
            <w:vMerge w:val="restart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071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1 года до 3лет</w:t>
            </w:r>
          </w:p>
        </w:tc>
        <w:tc>
          <w:tcPr>
            <w:tcW w:w="825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F4466" w:rsidRPr="001F4466" w:rsidTr="001E1C5A">
        <w:tc>
          <w:tcPr>
            <w:tcW w:w="835" w:type="dxa"/>
            <w:vMerge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1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3 лет до 7лет</w:t>
            </w:r>
          </w:p>
        </w:tc>
        <w:tc>
          <w:tcPr>
            <w:tcW w:w="825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26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7" w:type="dxa"/>
          </w:tcPr>
          <w:p w:rsidR="001F4466" w:rsidRPr="001F4466" w:rsidRDefault="001F4466" w:rsidP="001F446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Дошкольное учреждение укомплектовано детьми на 100%, что соответствует нормативам наполняемости групп.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Режим работы детского сада: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5-дневная рабочая неделя с выходными днями (суббота, воскресенье).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Группы с 12 часовым пребыванием детей работают с 7.00 до 19.00 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Вывод: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МБДОУ "Детский сад № 123 " функционирует в соответствии с нормативными документами в сфере образования Российской Федерации.  Контингент   воспитанников социально благополучный.   Преобладают дети из полных семей.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II. Структура управления образовательным учреждением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Нормативно-правовое обеспечение управления ДОУ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Управление Муниципальным бюджетным дошкольным образовательным учреждением «Детский сад № 123 осуществляется в соответствии с Законом Российской Федерации «Об образовании», а также следующими локальными документами: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Договором между МБДОУ № 123 и родителями (законными представителями) ребенка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Трудовыми договорами между администрацией и работниками.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Коллективным договором между администрацией и трудовым коллективом.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Локальные акты.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Штатное расписание.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Документы по делопроизводству Учреждения.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Приказы заведующего МБДОУ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Должностные инструкции, определяющие обязанности работников ДОУ.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Правила внутреннего трудового распорядка ДОУ.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Инструкции по организации охраны жизни и здоровья детей в ДОУ.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 Совете педагогов.                                                                                                          Положение об Уполномоченном по защите прав и законных интересов ребёнка.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 сайте МБДОУ «Детский сад № 123».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об общем собрании работников учреждения.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об общем собрании родителей.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об Управляющем совете.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 стимулирующих выплатах.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Расписание НОД и расписание совместной игровой деятельности педагогов с детьми.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Циклограммы деятельности педагогов.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Перспективные планы работы воспитателей и специалистов.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Положение об оплате труда работников МБДОУ.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Расписание НОД и расписание совместной игровой деятельности педагогов с детьми.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Перспективные планы работы воспитателей и специалиста.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В течение учебного года продолжалась работа по созданию и обогащению нормативно- информационного обеспечения   управления.   Используются унифицированные формы оформления приказов.    Управление осуществляется на аналитическом уровне.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 Структурно - функциональная модель управления МБДОУ № 123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Управление ДОУ осуществляется в соответствии с законом РФ «Об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образовании»  на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основе  принципов  единоначалия и самоуправления, обеспечивающих государственный характер  управления. Руководство деятельностью МБДОУ осуществляется заведующим МБДОУ, который назначается на должность и освобождается от должности Учредителем. Заведующий осуществляет непосредственное руководство ДОУ и несет ответственность за деятельность учреждения.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Органами самоуправления учреждения являются: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Управляющий совет учреждения;         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-  Совет педагогов;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Управляющий совет МБДОУ организует выполнение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решений  Совета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 принимает участие  в  обсуждении  перспективного плана развития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учреждения,  во взаимодействии  с  педагогическим коллективом организует деятельность других органов самоуправления МБДОУ.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Совет  педагогов  МБДОУ  осуществляет управление  педагогической  деятельностью, определяет  направления  образовательной деятельности МБДОУ, отбирает и утверждает общеобразовательные  программы  для  использования  в МБДОУ, рассматривает проект годового  плана  работы,  заслушивает  отчеты заведующего  о создании  условий   для реализации образовательных программ, обсуждает вопросы содержания, форм и методов образовательного процесса, планирования образовательной деятельности, рассматривает вопросы  повышения  квалификации  и  переподготовки  кадров, организует   выявление, обобщение, распространение,  внедрение  педагогического  опыта среди педагогических работников  МБДОУ.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Таким образом, в ДОУ реализуется возможность участия в управлении       всех участников образовательного процесса. Заведующий детским   садом занимает место координатора стратегических направлений.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Вывод: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МБДОУ № 123 создана структура управления в соответствии с целями и содержанием работы учреждения.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III. Условия осуществления образовательного процесса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Фактическое количество сотрудников – 24 человека.       Обслуживающим персоналом детский сад полностью     укомплектован. Обслуживающий персонал составляет 53 % от общего количества сотрудников. В дошкольном учреждении сложился стабильный   педагогический коллектив.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Заведующий дошкольным образовательным учреждением Ковшова Елена Евгеньевна в данной должности – 1 год, соответствует занимаемой должности.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Педагогический процесс в МБДОУ № 123   обеспечивают: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Музыкальный руководитель: Капустина Анна Александровна, 8 воспитателей.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Основные задачи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Цель МБДОУ: обеспечивать всестороннее физическое, социально-личностное, коммуникативное развитие воспитанников через игру и исследовательскую деятельность, чтение художественной литературы, труд.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Основными задачами образовательного процесса в МБДОУ являются: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охрана жизни и укрепление физического и психического здоровья детей;                         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 развитие всех компонентов устной речи и свободного общения с взрослыми и детьми в различных формах и видах детской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деятельности; 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- эффективное использование проектного метода  обучения  для повышения интеллектуального  уровня  развития   воспитанников.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- создание условий для профессионального и творческого роста педагогов в дошкольном образовательном учреждении, проявления социальной активности воспитателей.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446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Образовательный и квалификационный уровень педагогов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На сегодняшний день в учреждении трудятся 9 педагогических работников: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8 воспитателей; 1- музыкальный работник.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Большое внимание в этом учебном году было уделено повышению квалификации педагогических кадров.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На протяжении   последних трех лет наблюдается динамика повышения образовательного уровня   педагогов: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 высшим педагогическим -  6 человек (67%)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 средним педагогическим - 3 человек (33%)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Распределение педагогических работников по стажу работы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1353"/>
        <w:gridCol w:w="1535"/>
        <w:gridCol w:w="1535"/>
        <w:gridCol w:w="1562"/>
        <w:gridCol w:w="1564"/>
      </w:tblGrid>
      <w:tr w:rsidR="001F4466" w:rsidRPr="001F4466" w:rsidTr="001E1C5A">
        <w:tc>
          <w:tcPr>
            <w:tcW w:w="180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Стаж работы</w:t>
            </w:r>
          </w:p>
        </w:tc>
        <w:tc>
          <w:tcPr>
            <w:tcW w:w="138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10 до 15 лет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 15 до 20 лет</w:t>
            </w:r>
          </w:p>
        </w:tc>
        <w:tc>
          <w:tcPr>
            <w:tcW w:w="1596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</w:tr>
      <w:tr w:rsidR="001F4466" w:rsidRPr="001F4466" w:rsidTr="001E1C5A">
        <w:tc>
          <w:tcPr>
            <w:tcW w:w="180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Количество человек </w:t>
            </w:r>
            <w:proofErr w:type="gramStart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 (</w:t>
            </w:r>
            <w:proofErr w:type="gramEnd"/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100%)</w:t>
            </w: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(11%)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0</w:t>
            </w:r>
          </w:p>
        </w:tc>
        <w:tc>
          <w:tcPr>
            <w:tcW w:w="1595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2(22%)   </w:t>
            </w:r>
          </w:p>
        </w:tc>
        <w:tc>
          <w:tcPr>
            <w:tcW w:w="1596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6   (67 %)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Из   9 педагогов имеют: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первую квалификационную категорию -    1 человек (11 %)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занимаемой должности     -    8 человека (89%)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 2018    учебном году повысил свою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квалификацию  1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педагог ( курсы повышения   квалификации  в  АУ Институт развития образования Ивановской области).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 ДОУ имели возможность повышать свою квалификацию в ДОУ и на городских   методических мероприятиях: семинарах, практикумах, консультациях, открытых занятиях, тренингах.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Вывод: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МБДОУ № 123   полностью укомплектован   кадрами.   Педагоги   детского сада постоянно повышают свой профессиональный уровень, приобретают и изучают новинки периодической и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методической  литературы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Это даёт хороший результат в организации педагогической деятельности и улучшении качества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-образовательного процесса.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2.Материально-техническое обеспечение ДОУ.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 дошкольном   учреждении создан материально-техническая база для жизнеобеспечения и развития детей, ведется систематическая работа по созданию и обновлению предметно-развивающей среды. Здание детского сада светлое, имеется центральное отопление, холодное водоснабжение;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канализация   и сантехническое оборудование в удовлетворительном состоянии.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включающие: игровую, познавательную, обеденную зоны. Группы постепенно пополняются современным игровым оборудованием и информационными стендами. Предметная среда всех помещений соответствует требованиям программы и учитывает возрастные особенности воспитанников, стимулирует процесс развития и саморазвития детей.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 настоящее время в ДОУ произошла частичная модернизация материально-технической базы. Детский сад оснащен 1 персональным компьютером, 3 ноутбуками, 2 МФУ.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Организованная в ДОУ предметно-развивающая среда стимулирует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миром, пополняется новым игровым оборудованием.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Для обеспечения педагогического процесса приобретена методическая и познавательная литература, игры и пособия, осуществлена подписка на периодические издания.                                                                                                                                                                         На территории детского сада появилось новое оборудование на прогулочных участках, разбиты клумбы.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Вывод: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МБДОУ № 123 предметно-пространственная среда способствует всестороннему развитию воспитанников.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3.Воспитательно-образовательный процесс.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Образовательный   процесс  в детском  саду  осуществляется  в  соответствии  с расписанием  непосредственной образовательной  деятельности и совместной игровой  деятельности с  детьми,  которые  составлены  согласно    требованиям   нормативных  документов   Министерства   Образования  и  Науки  к  организации        дошкольного  образования  и  воспитания, санитарно-эпидемиологических   правил  и нормативов, с  учетом  недельной  нагрузки   и  ориентирован  на  реализацию   ФГОС.                         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Педагогический коллектив   реализует   образовательный процесс по Образовательной   Программе дошкольного образования МБДОУ,       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Годовой   план учитывает специфику ДОУ и профессиональный   уровень педагогического коллектива.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Вывод: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-образовательный процесс в МБДОУ "Детский сад № 123" строится с учетом современных требований и соответствует санитарно- гигиеническим нормам.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4.Взаимодействие с семьями воспитанников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Взаимодействие с родителями строится на принципах сотрудничества.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Приоритетные задачи: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повышение педагогической культуры родителей;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приобщение родителей к активному участию в жизни ДОУ;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изучение семьи и установление контактов с ее членами для согласования                    воспитательных воздействий на ребенка;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решения этих задач используются различные формы работы: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Групповые тематические родительские собрания,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педагогические консультации беседы;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проведение совместных мероприятий для детей и родителей;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анкетирование, тестирование;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наглядная   информация;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конкурсы;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выставки совместных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работ; 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изучение опыта семейного воспитания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заключение договоров с родителями вновь поступивших детей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Родители (законные представители) воспитанников положительно относятся к деятельности дошкольного учреждения.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Анализ результатов анкетирования родителей показал, что родители в целом удовлетворены качеством предоставляемых услуг.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в МБДОУ № 123 создаются условия   для   удовлетворения запросов родителей   дошкольников.  Родители (законные представители) получают исчерпывающую информацию о целях и задачах учреждения,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имеют  возможность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обсуждать  различные  вопросы,  связанные  с пребыванием   ребенка  в ДОУ, посещать НОД, активно  участвовать  в  жизни  дошкольного    учреждения.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IV. Результаты образовательной деятельности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Отслеживание уровней развития детей осуществляется на основе педагогической диагностики.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проведения результатов деятельности: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НОД по образовательным областям наблюдения, итоги;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ведется педагогический мониторинг.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МБДОУ.                                                                                                                                                             Педагогическая диагностика по усвоению программы проводилась в сентябре- мае по всем образовательным областям. В конце учебного года подводились и анализировались итоги педагогической диагностики. Целью диагностики: анализ характера овладения программным материалом; выявление затруднений у детей, определение показателей готовности детей подготовительной группы к обучению в школе.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сравнительном анализе итогов педагогической диагностики за 2018 учебный год наблюдается положительная динамика в овладении детьми программным материалом.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Показатели уровня освоения образовательных областей                                                   воспитанниками МБДОУ № 123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Результатом осуществления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-образовательного процесса явилась качественная подготовка детей к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обучению  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школе.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Готовность  детей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к  обучению в школе  характеризует  достигнутый уровень  психологического  развития    накануне поступления  в  школу.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Количество выпускников -   24   человека.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Анализируя результаты психологической диагностики,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можно  сделать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следующие выводы: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Все выпускники готовы к школьному обучению;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уровень интеллекта у выпускников находится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на  хорошем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уровне;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имеют оптимальный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уровень  развития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мелкой моторики;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диагностика личностного развития показала, что остается процент детей, имеющих низкий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уровень  развития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произвольности  (20 %), но наблюдается снижение  по сравнению с предыдущим годом;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результатам  личностной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диагностики  часть  выпускников  ( 26% ) имеют  игровую мотивацию  поступления  в  школу.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Вывод: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проведенной  работы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отмечается  хороший  уровень интеллектуального развития  детей,  но  необходимо  продолжить  работу  по  развитию  познавательных  способностей  детей  и  школьной  мотивации.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V. Сохранение и укрепление здоровья</w:t>
      </w:r>
      <w:r w:rsidRPr="001F446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воспитанников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Здоровье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сберегающая  направленность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-образовательного процесса обеспечивает   формирование   физической  культуры   детей  и  определяет  общую направленность   процессов  реализации  и  освоения 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программы.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Приоритетное  направление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  работе  ДОУ  - физкультурно-оздоровительное предполагает  создание оптимальных  условий  для  двигательной  активности детей,  формирование  у  них необходимых  двигательных умений  и навыков, а также воспитание  положительного отношения  и  потребности  к физическим  упражнениям и здоровому  образу  жизни.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Оздоровительная  работа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ДОУ проводится  на  основе  нормативно - правовых документов 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- ФЗ № 52 «О санитарно-эпидемиологическом благополучии населения».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Сан Пи Н 2.4.1. 3049 -13«Санитарно-эпидемиологические требования к устройству, содержанию и организации режима работы дошкольных организациях».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Для  всех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возрастных групп  разработан  режим дня с учётом возрастных особенностей детей и  специфики  сезона   (на тёплый и  холодный период   года).  Для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детей  раннего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возраста, впервые посещающих ДОУ, имеется  специальный адаптационный  режим.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В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группах  имеются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спортивные уголки,    достаточное количество разнообразного спортивно-игрового  оборудования.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В течение года систематически проводится в детском саду: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утренняя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гимнастика  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группе   и  на улице;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гимнастика  после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сна для  младших и  старших   дошкольников   после  сна;   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регламентированная  образовательная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деятельность;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воздушные  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солнечные  ванны;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спортивные  праздники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,  развлечения  с участием  родителей.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 диагностики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уровня   физического развития детей выявили положительную динамику  их  физического  развития:</w:t>
      </w:r>
      <w:r w:rsidRPr="001F4466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ab/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Медицинский   блок   включает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  себя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медицинский  кабинет,     оснащен необходимым  медицинским   инструментарием,  набором  медикаментов.  Старшей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медицинской  сестрой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ведется учет и  анализ  общей заболеваемости воспитанников,  анализ  простудных  заболеваний.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МБДОУ   курирует   врач-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педиатр  детской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поликлиники, которая  осуществляет   лечебно-профилактическую  помощь  детям, даёт рекомендации   родителям   по укреплению  здоровья  детей  и  предупреждению  вирусных,   инфекционных       заболеваний.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Проводятся  профилактические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мероприятия  старшей  медсестрой: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антропометрические замеры;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анализ  заболеваемости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 раз  в  месяц,  в  квартал,  1 раз в  год;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ежемесячно  подводятся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итоги  посещаемости  детей;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лечебно-профилактические мероприятия.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Анализ уровня здоровья детей и охраны их жизни.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Распределение детей по группам здоровья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2208"/>
        <w:gridCol w:w="924"/>
        <w:gridCol w:w="924"/>
        <w:gridCol w:w="925"/>
        <w:gridCol w:w="924"/>
      </w:tblGrid>
      <w:tr w:rsidR="001F4466" w:rsidRPr="001F4466" w:rsidTr="001E1C5A">
        <w:trPr>
          <w:trHeight w:val="295"/>
          <w:jc w:val="center"/>
        </w:trPr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п./п.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Всего детей      </w:t>
            </w: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(88 человек)</w:t>
            </w: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Группы       здоровья</w:t>
            </w:r>
          </w:p>
        </w:tc>
      </w:tr>
      <w:tr w:rsidR="001F4466" w:rsidRPr="001F4466" w:rsidTr="001E1C5A">
        <w:trPr>
          <w:trHeight w:val="1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4</w:t>
            </w:r>
          </w:p>
        </w:tc>
      </w:tr>
      <w:tr w:rsidR="001F4466" w:rsidRPr="001F4466" w:rsidTr="001E1C5A">
        <w:trPr>
          <w:trHeight w:val="1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F4466" w:rsidRPr="001F4466" w:rsidTr="001E1C5A">
        <w:trPr>
          <w:trHeight w:val="1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1F4466" w:rsidRPr="001F4466" w:rsidTr="001E1C5A">
        <w:trPr>
          <w:trHeight w:val="591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 0-3 лет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12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-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-</w:t>
            </w:r>
          </w:p>
        </w:tc>
      </w:tr>
      <w:tr w:rsidR="001F4466" w:rsidRPr="001F4466" w:rsidTr="001E1C5A">
        <w:trPr>
          <w:trHeight w:val="591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 3-7 лет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35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4466" w:rsidRPr="001F4466" w:rsidTr="001E1C5A">
        <w:trPr>
          <w:trHeight w:val="312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38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47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0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1F4466" w:rsidRPr="001F4466" w:rsidTr="001E1C5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Показатели адаптации вновь прибывших детей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955"/>
        <w:gridCol w:w="1942"/>
        <w:gridCol w:w="1942"/>
        <w:gridCol w:w="2178"/>
      </w:tblGrid>
      <w:tr w:rsidR="001F4466" w:rsidRPr="001F4466" w:rsidTr="001E1C5A">
        <w:trPr>
          <w:jc w:val="center"/>
        </w:trPr>
        <w:tc>
          <w:tcPr>
            <w:tcW w:w="3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Всего детей по группам</w:t>
            </w:r>
          </w:p>
        </w:tc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Характер     адаптации</w:t>
            </w:r>
          </w:p>
        </w:tc>
      </w:tr>
      <w:tr w:rsidR="001F4466" w:rsidRPr="001F4466" w:rsidTr="001E1C5A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благоприятный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средне благоприятный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не благоприятный</w:t>
            </w:r>
          </w:p>
        </w:tc>
      </w:tr>
      <w:tr w:rsidR="001F4466" w:rsidRPr="001F4466" w:rsidTr="001E1C5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-</w:t>
            </w:r>
          </w:p>
        </w:tc>
      </w:tr>
      <w:tr w:rsidR="001F4466" w:rsidRPr="001F4466" w:rsidTr="001E1C5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Младший возраст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20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17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-</w:t>
            </w:r>
          </w:p>
        </w:tc>
      </w:tr>
      <w:tr w:rsidR="001F4466" w:rsidRPr="001F4466" w:rsidTr="001E1C5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Средний возраст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-</w:t>
            </w:r>
          </w:p>
        </w:tc>
      </w:tr>
      <w:tr w:rsidR="001F4466" w:rsidRPr="001F4466" w:rsidTr="001E1C5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Старший возраст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-</w:t>
            </w:r>
          </w:p>
        </w:tc>
      </w:tr>
      <w:tr w:rsidR="001F4466" w:rsidRPr="001F4466" w:rsidTr="001E1C5A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ИТОГО: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19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-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1F4466" w:rsidRPr="001F4466" w:rsidTr="001E1C5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F4466" w:rsidRPr="001F4466" w:rsidRDefault="001F4466" w:rsidP="001F4466">
            <w:pPr>
              <w:tabs>
                <w:tab w:val="left" w:pos="748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4466" w:rsidRPr="001F4466" w:rsidRDefault="001F4466" w:rsidP="001F4466">
            <w:pPr>
              <w:tabs>
                <w:tab w:val="left" w:pos="748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F44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</w:t>
      </w:r>
      <w:r w:rsidRPr="001F44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Количество детей, имеющих хронические заболевания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3454"/>
        <w:gridCol w:w="3866"/>
        <w:gridCol w:w="1216"/>
      </w:tblGrid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п./п.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Классификация болезней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Нозологическая форма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Бронхиальная астма, рецидивирующий бронхит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0 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 ЛОР</w:t>
            </w:r>
            <w:proofErr w:type="gramEnd"/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органов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Хронический тонзиллит, отит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0  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Хронический гастрит, дуоденит, колит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Хронический пиелонефрит, колит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Экзема, </w:t>
            </w:r>
            <w:proofErr w:type="spellStart"/>
            <w:proofErr w:type="gramStart"/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атопический</w:t>
            </w:r>
            <w:proofErr w:type="spellEnd"/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дерматит</w:t>
            </w:r>
            <w:proofErr w:type="gramEnd"/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Эпилептическая готовность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Болезни кожно-мышечной системы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Сколиоз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4466" w:rsidRPr="001F4466" w:rsidRDefault="001F4466" w:rsidP="001F4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1F4466" w:rsidRPr="001F4466" w:rsidTr="001E1C5A">
        <w:trPr>
          <w:jc w:val="center"/>
        </w:trPr>
        <w:tc>
          <w:tcPr>
            <w:tcW w:w="817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4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Врождённые аномалии</w:t>
            </w:r>
          </w:p>
        </w:tc>
        <w:tc>
          <w:tcPr>
            <w:tcW w:w="3969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ВПС</w:t>
            </w:r>
          </w:p>
        </w:tc>
        <w:tc>
          <w:tcPr>
            <w:tcW w:w="1241" w:type="dxa"/>
          </w:tcPr>
          <w:p w:rsidR="001F4466" w:rsidRPr="001F4466" w:rsidRDefault="001F4466" w:rsidP="001F44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F44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1 </w:t>
            </w:r>
          </w:p>
        </w:tc>
      </w:tr>
    </w:tbl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Физкультурно-оздоровительное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 дошкольника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является  важным направлением  деятельности  нашего дошкольного учреждения.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Для  успешной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реализации  оздоровительных  задач в работе с детьми, в ДОУ установлены такие формы организации: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утренняя  гимнастика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физкультурные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занятия  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группе  и на прогулке 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физкультминутки;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гимнастика после сна;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полоскание полости рта;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спортивные игры, праздники с участием родителей, развлечения, дни здоровья;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Решению оздоровительных задач способствуют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следующие  формы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организации детей: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двигательная  разминка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 НОД;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двигательно-оздоровительные физкультурные минутки;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прогулки;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подвижные игры на свежем воздухе;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гимнастика  пробуждения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после дневного сна,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недели  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дни здоровья,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самостоятельная двигательная деятельность детей.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Вывод: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образовательные области «Физическая культура» и «Здоровье» - приоритетные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направления  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образовательной  деятельности ДОУ,  поэтому большое внимание  уделяется  охране  и укреплению  здоровья детей. Следует продолжать работу по снижению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заболеваемости  детей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,  продолжить  взаимодействие   с  семьями воспитанников  по  формированию  у  детей  потребности  здорового  образа  жизни.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VI. Организация питания, обеспечение безопасности.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МБДОУ  организовано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4-х разовое  питание  на  основе  десятидневного  меню.    В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меню  представлены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разнообразные  блюда,  исключены их  повторы. При составлении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меню  соблюдаются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требования  нормативов  калорийности  питания.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При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поставке  продуктов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строго  отслеживается   наличие  сертификатов    качества.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организацией  питания  осуществляется  заведующим  МБДОУ № 123         и  старшей  медицинской  сестрой.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ДОУ  имеется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вся необходимая  документация  по  организации детского питания.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На  пищеблоке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имеется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журнал,   журнал здоровья.   На каждый день пишется   меню-раскладка.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Продуктами детский сад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обеспечивает  ООО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«Торговое объединение Русь»,                                  ООО «Богатырь», МЖК « Гамма».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Натуральные  нормы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питания  на основные продукты  выполняются на   94%.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Задача: 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довести  выполнение  натуральных  норм  до 100%. 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 питания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проводится согласно СанПиН 2.4.1. 3049-13 с учётом физиологических  потребностей  детей в калорийности и питательных веществах.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Вывод: </w:t>
      </w: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дети    в МБДОУ обеспечены  полноценным  сбалансированным   питанием.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Правильно  организованное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питание  в значительной   мере гарантирует нормальный  рост  и развитие  детского  организма  и  создает  оптимальное  условие   для  нервно-психического   и  умственного  развития   ребенка.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tabs>
          <w:tab w:val="left" w:pos="22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VII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Обеспечение безопасности образовательного учреждения.</w:t>
      </w: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Здание детского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сада  оборудовано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современной  пожарно-охранной  сигнализацией и тревожной кнопкой, что позволяет оперативно реагировать   в случае чрезвычайной ситуации.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 условий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безопасности  в  МБДОУ выполняется   согласно локальным   нормативно-правовым   документам.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Имеются  планы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эвакуации.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Территория по всему периметру ограждена металлическим забором.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Прогулочные площадки в удовлетворительном санитарном состоянии и содержании.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Состояние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хозяйственной  площадки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удовлетворительное;  мусор   из   контейнера вывозится   2 раза  в  неделю.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настоящее время для обеспечения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безопасности  разработан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«Паспорт антитеррористической   защищенности»;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паспорта комплексной безопасности учреждения в соответствии с требованиями нормативных документов;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инструктажи  с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сотрудниками  по повышению  антитеррористической безопасности.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С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воспитанниками  проводятся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беседы, НОД  по  ОБЖ,  развлечения, викторины, практические занятия   по соблюдению правил безопасности на дорогах и транспортных средствах.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Организован  вводный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инструктаж с  вновь    прибывшими сотрудниками, противопожарный  инструктаж  и  инструктаж по мерам   электрической безопасности.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Ежедневно  ответственными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лицами  осуществляется контроль с целью своевременного устранения причин, угрожающих  жизни и здоровью воспитанников и сотрудников ДОУ.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Вывод: 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  дошкольном  учреждении  соблюдаются   правила  по охране  труда и обеспечивается    безопасность  жизнедеятельности  воспитанников  и   персонала.   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Функционирование  ДОУ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осуществляется  в  соответствии с требованиями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и 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</w:t>
      </w: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1F4466" w:rsidRPr="001F4466" w:rsidRDefault="001F4466" w:rsidP="001F446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VII. Социальная активность и партнерство ДОУ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С целью повышения качества образовательных услуг, уровня реализации Основной общеобразовательной программы ДОУ в течение учебного года коллектив детского сада поддерживал прочные отношения с социальными учреждениями: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МБУ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« Методический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 в системе образования» и АУ « Институт развития образования Ивановской области;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ОБУЗ ГКБ   "Детская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поликлиника  №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Детская  библиотека    № 4  ;                                                                                                                                                                                                                           МОУ средняя школа   № 66;                                                                                                                                                                                                               Ивановская  областная  библиотека  для детей  и юношества;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ОГКУ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« Управление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обеспечению защиты населения и пожарной безопасности Ивановской области»;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ГИБДД.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VIII. Финансовое обеспечение функционирования и развития ДОУ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Финансово-хозяйственная деятельность учреждения осуществлялась в соответствии   с планом   финансово-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хозяйственной  деятельности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За счёт средств учредителя (на выполнение муниципального задания) были проведены следующие работы и приобретено оборудование: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1.Выполнены мероприятия: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 Ремонт   группы  № 3,   группы  №4                                                                                                                                     -   3амена 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сан.техники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в  группе  № 1                                                                                                       -   косметический  ремонт  выборочно                                                                                                  -  установлены новые оконные блоки   в группе " Солнышко" , "Почемучки" ,   - ремонт кровли здания.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2. Пополнение материально-технической базы: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- на   участке установлено новое оборудование; покрашены имеющиеся                              новые    закрытые песочницы, столики,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скамейки,   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- приобретена   посуда.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Анализ деятельности детского сада за   2018   учебный год показал, что учреждение имеет стабильный уровень функционирования:</w:t>
      </w:r>
    </w:p>
    <w:p w:rsidR="001F4466" w:rsidRPr="001F4466" w:rsidRDefault="001F4466" w:rsidP="001F44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приведена в соответствие нормативно-правовая база; положительные результаты мониторинга освоения   детьми образовательной   программы.</w:t>
      </w:r>
    </w:p>
    <w:p w:rsidR="001F4466" w:rsidRPr="001F4466" w:rsidRDefault="001F4466" w:rsidP="001F4466">
      <w:pPr>
        <w:tabs>
          <w:tab w:val="left" w:pos="2130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4466" w:rsidRPr="001F4466" w:rsidRDefault="001F4466" w:rsidP="001F4466">
      <w:pPr>
        <w:tabs>
          <w:tab w:val="left" w:pos="2130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F4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  <w:r w:rsidRPr="001F446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IX. Основные нерешённые проблемы.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Ремонт   асфальтового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покрытия  вокруг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здания.                                                                                         Ремонт   </w:t>
      </w:r>
      <w:proofErr w:type="spellStart"/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цокаля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здания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Замена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оконных  блоков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 группе №3 "Почемучки", в группе №2«Радуга» .                                                                                                                                  </w:t>
      </w:r>
      <w:proofErr w:type="gram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Ремонт  группы</w:t>
      </w:r>
      <w:proofErr w:type="gram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№ 1" </w:t>
      </w:r>
      <w:proofErr w:type="spellStart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>Колобок".Ремонт</w:t>
      </w:r>
      <w:proofErr w:type="spellEnd"/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прачечной.                                                                                                                    </w:t>
      </w:r>
    </w:p>
    <w:p w:rsidR="001F4466" w:rsidRPr="001F4466" w:rsidRDefault="001F4466" w:rsidP="001F446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1F4466" w:rsidRDefault="001F4466"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dou123z\Pictures\2019-04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19-04-0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66" w:rsidRDefault="001F446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Pictures\2019-04-0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19-04-02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CB7D0A"/>
    <w:multiLevelType w:val="hybridMultilevel"/>
    <w:tmpl w:val="3AECCA88"/>
    <w:lvl w:ilvl="0" w:tplc="71EAB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E073F"/>
    <w:multiLevelType w:val="hybridMultilevel"/>
    <w:tmpl w:val="1256B5C8"/>
    <w:lvl w:ilvl="0" w:tplc="3CB2C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698"/>
    <w:rsid w:val="000A3698"/>
    <w:rsid w:val="001F4466"/>
    <w:rsid w:val="0078677E"/>
    <w:rsid w:val="00C2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1B1AE-CEB7-452F-9485-4995ACD6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F4466"/>
  </w:style>
  <w:style w:type="character" w:styleId="a3">
    <w:name w:val="Hyperlink"/>
    <w:basedOn w:val="a0"/>
    <w:uiPriority w:val="99"/>
    <w:unhideWhenUsed/>
    <w:rsid w:val="001F446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446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F4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F446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F446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F446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1F446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F4466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1F4466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4924</Words>
  <Characters>28070</Characters>
  <Application>Microsoft Office Word</Application>
  <DocSecurity>0</DocSecurity>
  <Lines>233</Lines>
  <Paragraphs>65</Paragraphs>
  <ScaleCrop>false</ScaleCrop>
  <Company/>
  <LinksUpToDate>false</LinksUpToDate>
  <CharactersWithSpaces>32929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2019-04-02T11:23:00Z</dcterms:created>
  <dcterms:modified xsi:type="dcterms:W3CDTF">2019-04-03T06:51:00Z</dcterms:modified>
</cp:coreProperties>
</file>